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ПРИЛОЖЕНИЕ11"/>
    <w:p w:rsidR="00E70BEE" w:rsidRPr="00755622" w:rsidRDefault="00E70BEE" w:rsidP="00E70BEE">
      <w:pPr>
        <w:pageBreakBefore/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</w:pPr>
      <w:r w:rsidRPr="00755622">
        <w:rPr>
          <w:rFonts w:ascii="Arial" w:eastAsia="Times New Roman" w:hAnsi="Arial" w:cs="Arial"/>
          <w:b/>
          <w:bCs/>
          <w:iCs/>
          <w:caps/>
          <w:sz w:val="24"/>
          <w:szCs w:val="24"/>
          <w:lang w:eastAsia="ru-RU"/>
        </w:rPr>
        <w:fldChar w:fldCharType="begin"/>
      </w:r>
      <w:r w:rsidRPr="00755622">
        <w:rPr>
          <w:rFonts w:ascii="Arial" w:eastAsia="Times New Roman" w:hAnsi="Arial" w:cs="Arial"/>
          <w:b/>
          <w:bCs/>
          <w:iCs/>
          <w:caps/>
          <w:sz w:val="24"/>
          <w:szCs w:val="24"/>
          <w:lang w:eastAsia="ru-RU"/>
        </w:rPr>
        <w:instrText xml:space="preserve"> HYPERLINK \l "_ПРИЛОЖЕНИЕ_11._РЕЗЬБОУПЛОТНИТЕЛЬНЫЕ" </w:instrText>
      </w:r>
      <w:r w:rsidRPr="00755622">
        <w:rPr>
          <w:rFonts w:ascii="Arial" w:eastAsia="Times New Roman" w:hAnsi="Arial" w:cs="Arial"/>
          <w:b/>
          <w:bCs/>
          <w:iCs/>
          <w:caps/>
          <w:sz w:val="24"/>
          <w:szCs w:val="24"/>
          <w:lang w:eastAsia="ru-RU"/>
        </w:rPr>
        <w:fldChar w:fldCharType="separate"/>
      </w:r>
      <w:bookmarkStart w:id="1" w:name="_Toc49338069"/>
      <w:bookmarkStart w:id="2" w:name="_Toc42524434"/>
      <w:bookmarkStart w:id="3" w:name="_Toc47022825"/>
      <w:bookmarkStart w:id="4" w:name="_Toc34836672"/>
      <w:bookmarkStart w:id="5" w:name="_Toc34923069"/>
      <w:bookmarkStart w:id="6" w:name="_Toc77175236"/>
      <w:bookmarkStart w:id="7" w:name="_Toc77258855"/>
      <w:r w:rsidRPr="00755622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 xml:space="preserve">ПРИЛОЖЕНИЕ 11. </w:t>
      </w:r>
      <w:r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 xml:space="preserve">РЕКОМЕНДУЕМЫЕ </w:t>
      </w:r>
      <w:r w:rsidRPr="00755622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РЕЗЬБОУПЛОТНИТЕЛЬНЫЕ СМАЗКИ И ОБЛАСТЬ ПРИМЕНЕНИЯ</w:t>
      </w:r>
      <w:bookmarkEnd w:id="1"/>
      <w:bookmarkEnd w:id="2"/>
      <w:bookmarkEnd w:id="3"/>
      <w:r w:rsidRPr="00755622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fldChar w:fldCharType="end"/>
      </w:r>
      <w:bookmarkEnd w:id="4"/>
      <w:bookmarkEnd w:id="5"/>
      <w:bookmarkEnd w:id="6"/>
      <w:bookmarkEnd w:id="7"/>
    </w:p>
    <w:bookmarkEnd w:id="0"/>
    <w:p w:rsidR="00E70BEE" w:rsidRPr="00755622" w:rsidRDefault="00E70BEE" w:rsidP="00E70BEE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</w:p>
    <w:p w:rsidR="00E70BEE" w:rsidRPr="00755622" w:rsidRDefault="00E70BEE" w:rsidP="00E70BEE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</w:p>
    <w:p w:rsidR="00E70BEE" w:rsidRPr="00755622" w:rsidRDefault="00E70BEE" w:rsidP="00E70BEE">
      <w:pPr>
        <w:keepNext/>
        <w:widowControl w:val="0"/>
        <w:spacing w:after="0" w:line="240" w:lineRule="auto"/>
        <w:jc w:val="right"/>
        <w:rPr>
          <w:rFonts w:ascii="Arial" w:eastAsia="Times New Roman" w:hAnsi="Arial" w:cs="Times New Roman"/>
          <w:b/>
          <w:sz w:val="20"/>
          <w:szCs w:val="24"/>
          <w:lang w:eastAsia="ru-RU"/>
        </w:rPr>
      </w:pPr>
      <w:r w:rsidRPr="00755622">
        <w:rPr>
          <w:rFonts w:ascii="Arial" w:eastAsia="Times New Roman" w:hAnsi="Arial" w:cs="Times New Roman"/>
          <w:b/>
          <w:sz w:val="20"/>
          <w:szCs w:val="24"/>
          <w:lang w:eastAsia="ru-RU"/>
        </w:rPr>
        <w:t xml:space="preserve">Таблица </w:t>
      </w:r>
      <w:r w:rsidRPr="00755622">
        <w:rPr>
          <w:rFonts w:ascii="Arial" w:eastAsia="Times New Roman" w:hAnsi="Arial" w:cs="Times New Roman"/>
          <w:b/>
          <w:noProof/>
          <w:sz w:val="20"/>
          <w:szCs w:val="24"/>
          <w:lang w:eastAsia="ru-RU"/>
        </w:rPr>
        <w:fldChar w:fldCharType="begin"/>
      </w:r>
      <w:r w:rsidRPr="00755622">
        <w:rPr>
          <w:rFonts w:ascii="Arial" w:eastAsia="Times New Roman" w:hAnsi="Arial" w:cs="Times New Roman"/>
          <w:b/>
          <w:noProof/>
          <w:sz w:val="20"/>
          <w:szCs w:val="24"/>
          <w:lang w:eastAsia="ru-RU"/>
        </w:rPr>
        <w:instrText xml:space="preserve"> SEQ Таблица \* ARABIC </w:instrText>
      </w:r>
      <w:r w:rsidRPr="00755622">
        <w:rPr>
          <w:rFonts w:ascii="Arial" w:eastAsia="Times New Roman" w:hAnsi="Arial" w:cs="Times New Roman"/>
          <w:b/>
          <w:noProof/>
          <w:sz w:val="20"/>
          <w:szCs w:val="24"/>
          <w:lang w:eastAsia="ru-RU"/>
        </w:rPr>
        <w:fldChar w:fldCharType="separate"/>
      </w:r>
      <w:r w:rsidRPr="00755622">
        <w:rPr>
          <w:rFonts w:ascii="Arial" w:eastAsia="Times New Roman" w:hAnsi="Arial" w:cs="Times New Roman"/>
          <w:b/>
          <w:noProof/>
          <w:sz w:val="20"/>
          <w:szCs w:val="24"/>
          <w:lang w:eastAsia="ru-RU"/>
        </w:rPr>
        <w:t>19</w:t>
      </w:r>
      <w:r w:rsidRPr="00755622">
        <w:rPr>
          <w:rFonts w:ascii="Arial" w:eastAsia="Times New Roman" w:hAnsi="Arial" w:cs="Times New Roman"/>
          <w:b/>
          <w:noProof/>
          <w:sz w:val="20"/>
          <w:szCs w:val="24"/>
          <w:lang w:eastAsia="ru-RU"/>
        </w:rPr>
        <w:fldChar w:fldCharType="end"/>
      </w:r>
    </w:p>
    <w:p w:rsidR="00E70BEE" w:rsidRPr="00755622" w:rsidRDefault="00E70BEE" w:rsidP="00E70BEE">
      <w:pPr>
        <w:spacing w:after="6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5562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Перечень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рекомендуемых </w:t>
      </w:r>
      <w:proofErr w:type="spellStart"/>
      <w:r w:rsidRPr="00755622">
        <w:rPr>
          <w:rFonts w:ascii="Arial" w:eastAsia="Times New Roman" w:hAnsi="Arial" w:cs="Arial"/>
          <w:b/>
          <w:sz w:val="20"/>
          <w:szCs w:val="20"/>
          <w:lang w:eastAsia="ru-RU"/>
        </w:rPr>
        <w:t>резьбоуплотнительных</w:t>
      </w:r>
      <w:proofErr w:type="spellEnd"/>
      <w:r w:rsidRPr="0075562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смазок и область их применения</w:t>
      </w:r>
    </w:p>
    <w:tbl>
      <w:tblPr>
        <w:tblW w:w="49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7128"/>
      </w:tblGrid>
      <w:tr w:rsidR="00E70BEE" w:rsidRPr="00755622" w:rsidTr="005A26BF">
        <w:trPr>
          <w:trHeight w:hRule="exact" w:val="277"/>
          <w:tblHeader/>
        </w:trPr>
        <w:tc>
          <w:tcPr>
            <w:tcW w:w="11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70BEE" w:rsidRPr="00755622" w:rsidRDefault="00E70BEE" w:rsidP="005A26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755622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Смазка</w:t>
            </w:r>
          </w:p>
        </w:tc>
        <w:tc>
          <w:tcPr>
            <w:tcW w:w="38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70BEE" w:rsidRPr="00755622" w:rsidRDefault="00E70BEE" w:rsidP="005A26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755622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Область применения</w:t>
            </w:r>
          </w:p>
        </w:tc>
      </w:tr>
      <w:tr w:rsidR="00E70BEE" w:rsidRPr="00755622" w:rsidTr="005A26BF">
        <w:trPr>
          <w:trHeight w:hRule="exact" w:val="229"/>
          <w:tblHeader/>
        </w:trPr>
        <w:tc>
          <w:tcPr>
            <w:tcW w:w="11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70BEE" w:rsidRPr="00755622" w:rsidRDefault="00E70BEE" w:rsidP="005A26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755622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8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70BEE" w:rsidRPr="00755622" w:rsidRDefault="00E70BEE" w:rsidP="005A26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755622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2</w:t>
            </w:r>
          </w:p>
        </w:tc>
      </w:tr>
      <w:tr w:rsidR="00E70BEE" w:rsidRPr="00755622" w:rsidTr="005A26BF">
        <w:trPr>
          <w:trHeight w:hRule="exact" w:val="1422"/>
        </w:trPr>
        <w:tc>
          <w:tcPr>
            <w:tcW w:w="1163" w:type="pct"/>
            <w:tcBorders>
              <w:top w:val="single" w:sz="12" w:space="0" w:color="auto"/>
            </w:tcBorders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РУСМА-1</w:t>
            </w:r>
          </w:p>
        </w:tc>
        <w:tc>
          <w:tcPr>
            <w:tcW w:w="3837" w:type="pct"/>
            <w:tcBorders>
              <w:top w:val="single" w:sz="12" w:space="0" w:color="auto"/>
            </w:tcBorders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622">
              <w:rPr>
                <w:rFonts w:ascii="Times New Roman" w:eastAsia="Calibri" w:hAnsi="Times New Roman" w:cs="Times New Roman"/>
                <w:sz w:val="20"/>
                <w:szCs w:val="20"/>
              </w:rPr>
              <w:t>Для резьбовых соединений труб, изготовленных по API 5CT.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Смазка РУСМА-1 предназначена 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70 МПа. Работоспособна при температуре от -50°С до +200°С</w:t>
            </w:r>
          </w:p>
          <w:p w:rsidR="00E70BEE" w:rsidRPr="00755622" w:rsidRDefault="00E70BEE" w:rsidP="005A26BF">
            <w:pPr>
              <w:spacing w:after="0" w:line="240" w:lineRule="auto"/>
              <w:ind w:left="5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0BEE" w:rsidRPr="00755622" w:rsidTr="005A26BF">
        <w:trPr>
          <w:trHeight w:hRule="exact" w:val="1218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РУСМА-1Modified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70 Мпа. Работоспособна при температуре от –500С до +2000С. Смазка полностью соответствует ГОСТ Р ИСО 13678 и стандарту API 5A3</w:t>
            </w:r>
          </w:p>
        </w:tc>
      </w:tr>
      <w:tr w:rsidR="00E70BEE" w:rsidRPr="00755622" w:rsidTr="005A26BF">
        <w:trPr>
          <w:trHeight w:hRule="exact" w:val="555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 xml:space="preserve">«РУСМА Р-4 </w:t>
            </w:r>
            <w:proofErr w:type="spellStart"/>
            <w:r w:rsidRPr="00755622">
              <w:rPr>
                <w:rFonts w:ascii="Times New Roman" w:hAnsi="Times New Roman"/>
                <w:sz w:val="20"/>
              </w:rPr>
              <w:t>ZnCu</w:t>
            </w:r>
            <w:proofErr w:type="spellEnd"/>
            <w:r w:rsidRPr="007556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 и свинчивания резьбовых соединений обсадных, насосно-компрессорных и бурильных труб, в том числе бурильных труб</w:t>
            </w:r>
          </w:p>
        </w:tc>
      </w:tr>
      <w:tr w:rsidR="00E70BEE" w:rsidRPr="00755622" w:rsidTr="005A26BF">
        <w:trPr>
          <w:trHeight w:hRule="exact" w:val="1427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–1и»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70 МПа, а также в агрессивных средах, содержащих диоксид углерода (СО2) и сероводород (Н2S). Работоспособна при температуре от –50 °С до +200 °С. Соответствует требованиям API 5A3</w:t>
            </w:r>
          </w:p>
        </w:tc>
      </w:tr>
      <w:tr w:rsidR="00E70BEE" w:rsidRPr="00755622" w:rsidTr="005A26BF">
        <w:trPr>
          <w:trHeight w:hRule="exact" w:val="2526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 xml:space="preserve"> «РУСМА Р-25»</w:t>
            </w:r>
          </w:p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низкотемпературная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герметизации, уплотнения и защиты от коррозии всех типов резьбовых соединений обсадных, насосно-компрессорных, трубопроводных, а также бурильных труб любого диаметра, в том числе резьбовых соединений труб класса «Премиум». Применяется для внутрискважинного и промыслового оборудования, эксплуатируемого на газоконденсатных месторождениях, содержащих диоксид углерода, в условиях Крайнего Севера. Работоспособна при температурах от –60 до +200°С.</w:t>
            </w:r>
          </w:p>
          <w:p w:rsidR="00E70BEE" w:rsidRPr="00755622" w:rsidRDefault="00E70BEE" w:rsidP="005A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0BEE" w:rsidRPr="00755622" w:rsidRDefault="00E70BEE" w:rsidP="005A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24-месячную консервационную противокоррозионную защиту резьбовой поверхности труб на период хранения и транспортирования на открытой площадке (Условия хранения по ГОСТ 15150)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1222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Р-18»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резьбовых соединений замков бурильных труб. Смазка представляет собой смесь минеральных нефтяных масел, загущенную литиевым мылом органических жирных кислот, металлических и неметаллических порошков с добавлением адгезионной и депрессорной присадок. Работоспособна при температурах от -50 ºC до +150 ºC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765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«РУCMA Zn50»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 и свинчивания резьбовых соединений обсадных, насосно-компрессорных и бурильных труб. Смазка легко и качественно наносится на резьбу, работоспособна при температурах от -40°С до +150°С</w:t>
            </w:r>
          </w:p>
        </w:tc>
      </w:tr>
      <w:tr w:rsidR="00E70BEE" w:rsidRPr="00755622" w:rsidTr="005A26BF">
        <w:trPr>
          <w:trHeight w:hRule="exact" w:val="989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 –17»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120 МПа. Работоспособна при температуре от -50°С до +200°С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551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СП»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смазка двойного назначения и предназначена для герметизации, уплотнения и защиты от коррозии резьбовых соединений труб нефтяного сортамента</w:t>
            </w:r>
          </w:p>
        </w:tc>
      </w:tr>
      <w:tr w:rsidR="00E70BEE" w:rsidRPr="00755622" w:rsidTr="005A26BF">
        <w:trPr>
          <w:trHeight w:hRule="exact" w:val="1012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Р-15»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10 МПа. Работоспособна при температуре от -50°С до +150°С</w:t>
            </w:r>
          </w:p>
        </w:tc>
      </w:tr>
      <w:tr w:rsidR="00E70BEE" w:rsidRPr="00755622" w:rsidTr="005A26BF">
        <w:trPr>
          <w:trHeight w:hRule="exact" w:val="1267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lastRenderedPageBreak/>
              <w:t>«РУСМА Р–14»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резьбовых соединений бурильных, обсадных и насосно-компрессорных труб класса «Премиум» (в том числе труб </w:t>
            </w:r>
            <w:proofErr w:type="gram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хромсодержащих марок сталей</w:t>
            </w:r>
            <w:proofErr w:type="gram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подвергаемых многократному свинчиванию и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развинчиванию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работающих в агрессивных средах и при внутреннем давлении в трубах до 70 МПа. Работоспособна в интервале температур от -40°С до +200°С</w:t>
            </w:r>
          </w:p>
        </w:tc>
      </w:tr>
      <w:tr w:rsidR="00E70BEE" w:rsidRPr="00755622" w:rsidTr="005A26BF">
        <w:trPr>
          <w:trHeight w:hRule="exact" w:val="1433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Р-12»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бурения в агрессивных средах с плюсовыми и минусовыми температурами, соленой водой, электропроводящими и коррозийными компонентами, большими нагрузками и высоким давлением. Используется в резьбовых соединениях бурильных труб, УБТ, соединениях с торцевым уплотнением, НКТ,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ловильного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инструмента, соединений из нержавеющей стали. Работоспособна от -60°C до +600°C</w:t>
            </w:r>
          </w:p>
        </w:tc>
      </w:tr>
      <w:tr w:rsidR="00E70BEE" w:rsidRPr="00755622" w:rsidTr="005A26BF">
        <w:trPr>
          <w:trHeight w:hRule="exact" w:val="954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Р-11»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70 МПа. Работоспособна при температуре от -20°С до +150°С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995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Р–16»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 и защиты от коррозии резьбовых соединений труб нефтяного сортамента, изготовленных из алюминиевых сплавов, работающих при внутреннем давлении в трубах до 50 МПа в условиях пластовой воды с минерализацией и агрессивных средах, содержащих диоксид углерода (СО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и сероводород (Н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S)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1873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«РУСМА Р-5»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 и трубопроводных труб любого диаметра, подвергаемых многократному свинчиванию при эксплуатации с давлением до 70 МПа. Смазка не содержит в своем составе металлические порошки, что улучшает экологическую безопасность смазки. Расход смазки «РУСМА Р-5» на резьбовое соединение значительно меньше по сравнению с резьбовыми смазками, содержащими металлические порошки (в 1,2-1,7 раза). Работоспособна при температуре от -50°С до +200°С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1404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РУСМА Р-4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 при эксплуатации с давлением до 70 МПа. Не содержит в своем составе свинцовый порошок, что улучшает экологическую безопасность смазки. Работоспособна при температуре от –50° С до +200° С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963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РУСМА-3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 и защиты от коррозии резьбовых соединений обсадных нефтяных и газовых труб, подвергаемых однократному свинчиванию. Обладает ингибирующим эффектом в коррозионно-активных средах – H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 и CO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(сероводород и углекислый газ). Работоспособна при температуре от –20°С до +150°С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986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«РЕЗЬБОЛ У»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упорных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бурильных и магистральных труб любого диаметра при эксплуатации с высоким давлением, работоспособна при температурах от минус 50ºC до плюс 200ºC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926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«РЕЗЬБОЛ О»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 и защиты от коррозии резьбовых соединений обсадных труб внутрискважинного и промыслового оборудования, эксплуатирующего на газоконденсатных месторождениях, содержащих сероводород (H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S) и диоксид углерода (СО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работоспособна при температурах от минус 50ºC до плюс 250ºC</w:t>
            </w:r>
          </w:p>
        </w:tc>
      </w:tr>
      <w:tr w:rsidR="00E70BEE" w:rsidRPr="00755622" w:rsidTr="005A26BF">
        <w:trPr>
          <w:trHeight w:hRule="exact" w:val="1422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«РЕЗЬБОЛ Люкс»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герметизации и уплотнения закругленных и опорных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соединениях обсадных, насосно-компрессорных, трубопроводных, а также бурильных труб любого диаметра, подвергаемых многократному свинчиванию. Смазка работоспособна в интервале температур от минус 50 до плюс 200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0"/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 обладает хорошими противозадирными характеристиками. Смазку можно наносить на резьбу при температуре минус 40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B0"/>
            </w:r>
            <w:proofErr w:type="gram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лопаткой</w:t>
            </w:r>
          </w:p>
        </w:tc>
      </w:tr>
      <w:tr w:rsidR="00E70BEE" w:rsidRPr="00755622" w:rsidTr="005A26BF">
        <w:trPr>
          <w:trHeight w:hRule="exact" w:val="783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«РЕЗЬБОЛ Премиум»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герметизации и свинчивания резьбовых соединений бурильных, обсадных, насосно-компрессорных труб. Смазка не содержит свинцового порошка в качестве наполнителя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Работоспособна при температурах от минус 50 ºC до плюс 200 ºC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757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lastRenderedPageBreak/>
              <w:t>«РЕЗЬБОЛ API»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обсадных, насосно-компрессорных, бурильных и магистральных труб любого диаметра при эксплуатации с высоким давлением, работоспособна при температурах от минус 50ºC до плюс 200ºC. Смазка соответствует ISO 13678</w:t>
            </w:r>
          </w:p>
        </w:tc>
      </w:tr>
      <w:tr w:rsidR="00E70BEE" w:rsidRPr="00755622" w:rsidTr="005A26BF">
        <w:trPr>
          <w:trHeight w:hRule="exact" w:val="2078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5622">
              <w:rPr>
                <w:rFonts w:ascii="Times New Roman" w:hAnsi="Times New Roman"/>
                <w:sz w:val="20"/>
              </w:rPr>
              <w:t>«РУС»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сборки труб нефтяного сортамента, изготовленных по ГОСТ 633-80, ГОСТ 31446, для труб стандартного типа исполнения. Для герметичных и условно-герметичных резьбовых соединений (ОТТМ, ОТТГ, ОГ1М,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Баттресс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резьбы с треугольным профилем). Для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НКТ (НКМ), треугольная (гладкая), в том числе с высадкой. Для замковых соединений бурильных труб (API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 ГОСТ 27834-95, ТУ на тип бурового замка). При эксплуатации в нейтральных средах и в содержащих сероводород не более 6%. Смазка обеспечивает многократное свинчивание –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развинчивание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резьбовых соединений и предохраняет их от коррозии при эксплуатации. Температурный интервал использования от-30°С до +200°С</w:t>
            </w:r>
          </w:p>
        </w:tc>
      </w:tr>
      <w:tr w:rsidR="00E70BEE" w:rsidRPr="00755622" w:rsidTr="005A26BF">
        <w:trPr>
          <w:trHeight w:hRule="exact" w:val="1848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«РУС-1»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герметичных и условно-герметичных резьбовых соединений (ОТТМ, ОТТГ, ОГ1М,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Баттресс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резьбы с треугольным профилем). Для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НКТ (НКМ), треугольная(гладкая), в том числе с высадкой. Для замковых соединений бурильных труб (API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 ГОСТ 27834-95, ТУ на тип бурового замка). При эксплуатации труб как в нейтральных средах, так и в содержащих сероводород не более 25% и двуокись углерода не более 16%. Смазка обеспечивает требуемую герметичность, многократное свинчивание –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развинчивание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резьбовых соединений и защиту от коррозии. Температурный интервал использования от -50°С до +200°С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BEE" w:rsidRPr="00755622" w:rsidTr="005A26BF">
        <w:trPr>
          <w:trHeight w:hRule="exact" w:val="1837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«РУС-Олимп»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герметичных и условно-герметичных резьбовых соединений (ОТТМ, ОТТГ, ОГ1М,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Баттресс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резьбы с треугольным профилем). Для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НКТ (НКМ), треугольная(гладкая), в том числе с высадкой. Для замковых соединений бурильных труб (API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 ГОСТ 27834-95, ТУ на тип бурового замка). Смазка обеспечивает требуемую герметичность, многократное свинчивание –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развинчивание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резьбовых соединений и защиту от коррозии на нефтяных, газовых, газоконденсатных и сильно обводненных месторождениях, в том числе для условий эксплуатации на Крайнем Севере</w:t>
            </w:r>
          </w:p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Температурный интервал использования от -50°С до +200°С</w:t>
            </w:r>
          </w:p>
        </w:tc>
      </w:tr>
      <w:tr w:rsidR="00E70BEE" w:rsidRPr="00755622" w:rsidTr="005A26BF">
        <w:trPr>
          <w:trHeight w:hRule="exact" w:val="1414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«РУС-Премиум»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сборки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покрытиями. Для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газогерметичных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высокогерметичных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резьбовых соединений с уплотнением «металл – металл»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насосно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компрессорных труб класса (НКМ). Для замковых соединений бурильных труб (API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 ГОСТ 27834-95, ТУ на тип бурового замка). Используется при эксплуатации труб как в нейтральных средах, так и в содержащих сероводород не более 25% и двуокись углерода не более 16%. Температурный интервал использования от -50°С до +200°С</w:t>
            </w:r>
          </w:p>
        </w:tc>
      </w:tr>
      <w:tr w:rsidR="00E70BEE" w:rsidRPr="00755622" w:rsidTr="005A26BF">
        <w:trPr>
          <w:trHeight w:hRule="exact" w:val="2823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5622">
              <w:rPr>
                <w:rFonts w:ascii="Times New Roman" w:hAnsi="Times New Roman"/>
                <w:sz w:val="20"/>
              </w:rPr>
              <w:t>«ВАЛЬМА-</w:t>
            </w:r>
            <w:proofErr w:type="spellStart"/>
            <w:r w:rsidRPr="00755622">
              <w:rPr>
                <w:rFonts w:ascii="Times New Roman" w:hAnsi="Times New Roman"/>
                <w:sz w:val="20"/>
              </w:rPr>
              <w:t>APINorm</w:t>
            </w:r>
            <w:proofErr w:type="spellEnd"/>
            <w:r w:rsidRPr="007556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сборки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когда требования к смазке определены стандартом API RP 5A3/ИСО 13678 и гармонизированного с ними национальным стандартом. Применяется для свинчивания и герметизации резьбовых соединений труб, изготовленных по </w:t>
            </w:r>
            <w:r w:rsidRPr="00914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631, ГОСТ 632, ГОСТ 633-80, ГОСТ 31446</w:t>
            </w: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техническим условиям, СТО, стандартного, хладостойкого и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сероводородостойкого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 исполнения, а также резьбовых соединений трубопроводов, переводников,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пакеров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другого технологического и вспомогательного оборудования. Для свинчивания замковых соединений бурильных труб по ГОСТ Р 50278 и импортного производства. герметичные и условно-герметичные (ОТТМ, ОТТГ, ОГ1М,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Баттресс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резьбы с треугольным профилем). Для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НКТ (НКМ, треугольная (гладкая), в том числе с высадкой). Для замковых соединений бурильных труб (API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 ГОСТ 27834-95, ТУ на тип бурового замка)</w:t>
            </w:r>
          </w:p>
        </w:tc>
      </w:tr>
      <w:tr w:rsidR="00E70BEE" w:rsidRPr="00755622" w:rsidTr="005A26BF">
        <w:trPr>
          <w:trHeight w:hRule="exact" w:val="1058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ind w:right="-14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6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 «Снежная </w:t>
            </w:r>
            <w:proofErr w:type="gramStart"/>
            <w:r w:rsidRPr="007556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королева»   </w:t>
            </w:r>
            <w:proofErr w:type="gramEnd"/>
            <w:r w:rsidRPr="007556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резьбовых соединений при давлении жидкости до 73,6 МПа, газа — до 68,7 МПа. Температурный диапазон от минус 60°С до + 240°С. Смазка может использоваться при парциальном давлении H2S 25% и СО2 15%</w:t>
            </w:r>
            <w:r w:rsidRPr="00623E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0BEE" w:rsidRPr="00755622" w:rsidTr="005A26BF">
        <w:trPr>
          <w:trHeight w:hRule="exact" w:val="1437"/>
        </w:trPr>
        <w:tc>
          <w:tcPr>
            <w:tcW w:w="1163" w:type="pct"/>
            <w:shd w:val="clear" w:color="auto" w:fill="FFFFFF"/>
          </w:tcPr>
          <w:p w:rsidR="00E70BEE" w:rsidRPr="00755622" w:rsidRDefault="00E70BEE" w:rsidP="005A26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622">
              <w:rPr>
                <w:rFonts w:ascii="Times New Roman" w:hAnsi="Times New Roman"/>
                <w:sz w:val="20"/>
              </w:rPr>
              <w:t>ПСМ «</w:t>
            </w:r>
            <w:proofErr w:type="spellStart"/>
            <w:r w:rsidRPr="00755622">
              <w:rPr>
                <w:rFonts w:ascii="Times New Roman" w:hAnsi="Times New Roman"/>
                <w:sz w:val="20"/>
              </w:rPr>
              <w:t>ВНИТнефть</w:t>
            </w:r>
            <w:proofErr w:type="spellEnd"/>
            <w:r w:rsidRPr="007556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3837" w:type="pct"/>
            <w:shd w:val="clear" w:color="auto" w:fill="FFFFFF"/>
          </w:tcPr>
          <w:p w:rsidR="00E70BEE" w:rsidRPr="00755622" w:rsidRDefault="00E70BEE" w:rsidP="005A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резьбовых соединений НКТ в скважинах нефтяных, газовых и газоконденсатных месторождений с температурами от минус 50 °С до +200°С. в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коррозийно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агрессивных </w:t>
            </w:r>
            <w:proofErr w:type="spellStart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сероводородостойких</w:t>
            </w:r>
            <w:proofErr w:type="spellEnd"/>
            <w:r w:rsidRPr="00755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средах. Эксплуатация при минус 45°С</w:t>
            </w:r>
          </w:p>
        </w:tc>
      </w:tr>
    </w:tbl>
    <w:p w:rsidR="006D2A34" w:rsidRDefault="006D2A34" w:rsidP="00E70BEE">
      <w:bookmarkStart w:id="8" w:name="_GoBack"/>
      <w:bookmarkEnd w:id="8"/>
    </w:p>
    <w:sectPr w:rsidR="006D2A34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9395"/>
      <w:gridCol w:w="243"/>
    </w:tblGrid>
    <w:tr w:rsidR="003C5E82" w:rsidRPr="002419EF" w:rsidTr="00731E85">
      <w:tc>
        <w:tcPr>
          <w:tcW w:w="4874" w:type="pct"/>
          <w:tcBorders>
            <w:top w:val="single" w:sz="12" w:space="0" w:color="FFD200"/>
          </w:tcBorders>
          <w:vAlign w:val="center"/>
        </w:tcPr>
        <w:p w:rsidR="003C5E82" w:rsidRPr="002419EF" w:rsidRDefault="00E70BEE" w:rsidP="002419EF">
          <w:pPr>
            <w:spacing w:before="60" w:after="0" w:line="240" w:lineRule="auto"/>
            <w:rPr>
              <w:rFonts w:ascii="Arial" w:hAnsi="Arial" w:cs="Arial"/>
              <w:b/>
              <w:caps/>
              <w:sz w:val="10"/>
              <w:szCs w:val="10"/>
            </w:rPr>
          </w:pPr>
          <w:r w:rsidRPr="002419EF">
            <w:rPr>
              <w:rFonts w:ascii="Arial" w:eastAsia="Calibri" w:hAnsi="Arial" w:cs="Arial"/>
              <w:b/>
              <w:spacing w:val="-4"/>
              <w:sz w:val="10"/>
              <w:szCs w:val="10"/>
            </w:rPr>
            <w:t>ТИПОВЫЕ ТРЕБОВАНИЯ КОМПАНИИ</w:t>
          </w:r>
          <w:r w:rsidRPr="002419EF">
            <w:rPr>
              <w:rFonts w:ascii="Arial" w:eastAsia="Calibri" w:hAnsi="Arial" w:cs="Arial"/>
              <w:b/>
              <w:sz w:val="10"/>
              <w:szCs w:val="10"/>
            </w:rPr>
            <w:t xml:space="preserve"> «ПРИМЕНЕНИЕ И ЭКСПЛУАТАЦИЯ НАСОСНО-КОМПРЕССОРНЫХ ТРУБ»</w:t>
          </w:r>
        </w:p>
      </w:tc>
      <w:tc>
        <w:tcPr>
          <w:tcW w:w="126" w:type="pct"/>
          <w:tcBorders>
            <w:top w:val="single" w:sz="12" w:space="0" w:color="FFD200"/>
          </w:tcBorders>
        </w:tcPr>
        <w:p w:rsidR="003C5E82" w:rsidRPr="002419EF" w:rsidRDefault="00E70BEE" w:rsidP="002419EF">
          <w:pPr>
            <w:tabs>
              <w:tab w:val="center" w:pos="4677"/>
              <w:tab w:val="right" w:pos="9355"/>
            </w:tabs>
            <w:spacing w:before="60" w:after="0" w:line="240" w:lineRule="auto"/>
            <w:jc w:val="both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</w:tr>
    <w:tr w:rsidR="003C5E82" w:rsidRPr="002419EF" w:rsidTr="00731E85">
      <w:trPr>
        <w:trHeight w:val="80"/>
      </w:trPr>
      <w:tc>
        <w:tcPr>
          <w:tcW w:w="4874" w:type="pct"/>
          <w:vAlign w:val="center"/>
        </w:tcPr>
        <w:p w:rsidR="003C5E82" w:rsidRPr="002419EF" w:rsidRDefault="00E70BEE" w:rsidP="002419EF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  <w:r w:rsidRPr="002419EF">
            <w:rPr>
              <w:rFonts w:ascii="Arial" w:eastAsia="Calibri" w:hAnsi="Arial" w:cs="Arial"/>
              <w:b/>
              <w:sz w:val="10"/>
              <w:szCs w:val="10"/>
              <w:lang w:eastAsia="ru-RU"/>
            </w:rPr>
            <w:t>№ П1-01.05 ТТР-0002 ВЕРСИЯ 2.00</w:t>
          </w:r>
        </w:p>
      </w:tc>
      <w:tc>
        <w:tcPr>
          <w:tcW w:w="126" w:type="pct"/>
        </w:tcPr>
        <w:p w:rsidR="003C5E82" w:rsidRPr="002419EF" w:rsidRDefault="00E70BEE" w:rsidP="002419EF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</w:tr>
  </w:tbl>
  <w:p w:rsidR="003C5E82" w:rsidRPr="0033533E" w:rsidRDefault="00E70BEE" w:rsidP="00755622">
    <w:pPr>
      <w:tabs>
        <w:tab w:val="center" w:pos="4677"/>
        <w:tab w:val="right" w:pos="9355"/>
      </w:tabs>
      <w:rPr>
        <w:rFonts w:eastAsia="Calibri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6A8CE" wp14:editId="4186B9A2">
              <wp:simplePos x="0" y="0"/>
              <wp:positionH relativeFrom="column">
                <wp:posOffset>5129902</wp:posOffset>
              </wp:positionH>
              <wp:positionV relativeFrom="paragraph">
                <wp:posOffset>77619</wp:posOffset>
              </wp:positionV>
              <wp:extent cx="1009650" cy="333375"/>
              <wp:effectExtent l="0" t="0" r="0" b="9525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E82" w:rsidRDefault="00E70BEE" w:rsidP="00755622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6A8CE"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margin-left:403.95pt;margin-top:6.1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" filled="f" stroked="f" strokeweight="1.3pt">
              <v:textbox>
                <w:txbxContent>
                  <w:p w:rsidR="003C5E82" w:rsidRDefault="00E70BEE" w:rsidP="00755622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ИЗ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82" w:rsidRDefault="00E70B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82" w:rsidRDefault="00E70B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82" w:rsidRDefault="00E70B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18"/>
    <w:rsid w:val="006D2A34"/>
    <w:rsid w:val="008B6918"/>
    <w:rsid w:val="00E7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17B90-D559-47B6-B049-E5B8365E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TI Upper Header,h"/>
    <w:basedOn w:val="a"/>
    <w:link w:val="a4"/>
    <w:uiPriority w:val="99"/>
    <w:qFormat/>
    <w:rsid w:val="00E70BE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aliases w:val="TI Upper Header Знак,h Знак"/>
    <w:basedOn w:val="a0"/>
    <w:link w:val="a3"/>
    <w:uiPriority w:val="99"/>
    <w:rsid w:val="00E70B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1695</Words>
  <Characters>9665</Characters>
  <Application>Microsoft Office Word</Application>
  <DocSecurity>0</DocSecurity>
  <Lines>80</Lines>
  <Paragraphs>22</Paragraphs>
  <ScaleCrop>false</ScaleCrop>
  <Company>IT Organization</Company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Денис Сергеевич</dc:creator>
  <cp:keywords/>
  <dc:description/>
  <cp:lastModifiedBy>Рубцов Денис Сергеевич</cp:lastModifiedBy>
  <cp:revision>2</cp:revision>
  <dcterms:created xsi:type="dcterms:W3CDTF">2022-12-09T03:36:00Z</dcterms:created>
  <dcterms:modified xsi:type="dcterms:W3CDTF">2022-12-09T03:38:00Z</dcterms:modified>
</cp:coreProperties>
</file>